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方正仿宋_GBK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ascii="方正小标宋_GBK" w:hAnsi="Times New Roman" w:eastAsia="方正小标宋_GBK"/>
          <w:snapToGrid w:val="0"/>
          <w:sz w:val="44"/>
          <w:szCs w:val="32"/>
        </w:rPr>
      </w:pPr>
      <w:r>
        <w:rPr>
          <w:rFonts w:hint="eastAsia" w:ascii="方正小标宋_GBK" w:hAnsi="Times New Roman" w:eastAsia="方正小标宋_GBK"/>
          <w:snapToGrid w:val="0"/>
          <w:sz w:val="44"/>
          <w:szCs w:val="32"/>
        </w:rPr>
        <w:t>全区性社会团体负责人任前公示名单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ascii="方正小标宋_GBK" w:hAnsi="Times New Roman" w:eastAsia="方正小标宋_GBK"/>
          <w:snapToGrid w:val="0"/>
          <w:sz w:val="44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665"/>
        <w:gridCol w:w="2975"/>
        <w:gridCol w:w="1218"/>
        <w:gridCol w:w="750"/>
        <w:gridCol w:w="1170"/>
        <w:gridCol w:w="328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社会团体名称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业务主管单位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/行业党委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拟任负责人姓名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拟任社会团体职务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本人所在单位及职务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napToGrid w:val="0"/>
                <w:sz w:val="28"/>
                <w:szCs w:val="28"/>
              </w:rPr>
              <w:t>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郭  华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会  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广西广旅文化传媒有限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公司总经理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蓝柏诚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广西广播电视技术中心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南宁分中心干部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卢毅林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南宁市众之兴商贸有限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责任公司总经理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黄大年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广西思玮华章文化传媒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有限公司副总经理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于  宏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南宁市公安局交通警察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支队民警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 xml:space="preserve">郑  佳 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中国银行广西区分行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行政经理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雷志凌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南宁市迅达文化传媒有限公司副总经理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广西旅游摄影协会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自治区文化和旅游厅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彭  静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秘书长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广西广旅文化传媒有限公司行政总监兼行政部经理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戢治勇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会长兼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秘书长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广西高端方略管理咨询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有限公司董事长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蒋耀生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广西贵港钢铁集团有限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公司董事长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陈云毅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广西金德泰电气有限公司董事长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周化冰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广西万益律师事务所高级合伙人、副主任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杨  毅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广西闪特网络有限公司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董事长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李广义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南宁市机动车辆检测中心副总经理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覃克勇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广西瓯文商学院有限公司总裁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广西职业经理人协会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自治区工业和信息化厅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高健国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广西云星集团有限公司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人力行政中心总经理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换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6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广西人力资源社会保障学会</w:t>
            </w:r>
          </w:p>
        </w:tc>
        <w:tc>
          <w:tcPr>
            <w:tcW w:w="29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自治区人力资源社会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保障厅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刘建成</w:t>
            </w:r>
          </w:p>
        </w:tc>
        <w:tc>
          <w:tcPr>
            <w:tcW w:w="75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170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秘书长</w:t>
            </w:r>
          </w:p>
        </w:tc>
        <w:tc>
          <w:tcPr>
            <w:tcW w:w="32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自治区人力资源社会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保障厅宣传中心主任</w:t>
            </w:r>
          </w:p>
        </w:tc>
        <w:tc>
          <w:tcPr>
            <w:tcW w:w="114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  <w:t>届中调整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D09B1"/>
    <w:rsid w:val="00B53442"/>
    <w:rsid w:val="01F47AF7"/>
    <w:rsid w:val="03F942C7"/>
    <w:rsid w:val="06197F37"/>
    <w:rsid w:val="0B8A685D"/>
    <w:rsid w:val="0C9011D7"/>
    <w:rsid w:val="0D8D285E"/>
    <w:rsid w:val="16DB45E6"/>
    <w:rsid w:val="17BE2C24"/>
    <w:rsid w:val="26F043AA"/>
    <w:rsid w:val="27C10ACA"/>
    <w:rsid w:val="27E80B2F"/>
    <w:rsid w:val="2E3B36A9"/>
    <w:rsid w:val="313231D7"/>
    <w:rsid w:val="34375804"/>
    <w:rsid w:val="42AB515E"/>
    <w:rsid w:val="45703B4E"/>
    <w:rsid w:val="4E2A472E"/>
    <w:rsid w:val="4F9D09B1"/>
    <w:rsid w:val="5128007A"/>
    <w:rsid w:val="525948E8"/>
    <w:rsid w:val="57FF59AE"/>
    <w:rsid w:val="5A02246F"/>
    <w:rsid w:val="652F75FF"/>
    <w:rsid w:val="6DD42532"/>
    <w:rsid w:val="748629B7"/>
    <w:rsid w:val="782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2020-12-24T02:51:00Z</dcterms:created>
  <dc:creator>韦玲宇</dc:creator>
  <cp:lastModifiedBy>韦玲宇</cp:lastModifiedBy>
  <dcterms:modified xsi:type="dcterms:W3CDTF">2021-03-15T10:09:46Z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427244043_btnclosed</vt:lpwstr>
  </property>
</Properties>
</file>