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A3" w:rsidRPr="00073BA3" w:rsidRDefault="00073BA3" w:rsidP="00073BA3">
      <w:pPr>
        <w:widowControl/>
        <w:shd w:val="clear" w:color="auto" w:fill="FFFFFF"/>
        <w:spacing w:before="225" w:after="225" w:line="390" w:lineRule="atLeast"/>
        <w:jc w:val="center"/>
        <w:outlineLvl w:val="1"/>
        <w:rPr>
          <w:rFonts w:ascii="宋体" w:eastAsia="宋体" w:hAnsi="宋体" w:cs="宋体"/>
          <w:color w:val="217FC2"/>
          <w:kern w:val="36"/>
          <w:sz w:val="39"/>
          <w:szCs w:val="39"/>
        </w:rPr>
      </w:pPr>
      <w:bookmarkStart w:id="0" w:name="_GoBack"/>
      <w:r w:rsidRPr="00073BA3">
        <w:rPr>
          <w:rFonts w:ascii="宋体" w:eastAsia="宋体" w:hAnsi="宋体" w:cs="宋体"/>
          <w:color w:val="217FC2"/>
          <w:kern w:val="36"/>
          <w:sz w:val="39"/>
          <w:szCs w:val="39"/>
        </w:rPr>
        <w:t>自治区民政厅关于开展基金会2018年度工作报告和年度检查工作的通知</w:t>
      </w:r>
    </w:p>
    <w:bookmarkEnd w:id="0"/>
    <w:p w:rsidR="00073BA3" w:rsidRPr="00073BA3" w:rsidRDefault="00073BA3" w:rsidP="00073BA3">
      <w:pPr>
        <w:widowControl/>
        <w:shd w:val="clear" w:color="auto" w:fill="F7F7F7"/>
        <w:spacing w:before="150" w:after="150" w:line="600" w:lineRule="atLeast"/>
        <w:jc w:val="center"/>
        <w:outlineLvl w:val="3"/>
        <w:rPr>
          <w:rFonts w:ascii="宋体" w:eastAsia="宋体" w:hAnsi="宋体" w:cs="宋体"/>
          <w:color w:val="888888"/>
          <w:kern w:val="0"/>
          <w:sz w:val="27"/>
          <w:szCs w:val="27"/>
        </w:rPr>
      </w:pPr>
      <w:r w:rsidRPr="00073BA3">
        <w:rPr>
          <w:rFonts w:ascii="宋体" w:eastAsia="宋体" w:hAnsi="宋体" w:cs="宋体"/>
          <w:color w:val="888888"/>
          <w:kern w:val="0"/>
          <w:sz w:val="27"/>
          <w:szCs w:val="27"/>
        </w:rPr>
        <w:t>2019-02-25 11:26:35 来源：广西壮族自治区民政厅 点击：1728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宋体" w:eastAsia="宋体" w:hAnsi="宋体" w:cs="宋体"/>
          <w:color w:val="888888"/>
          <w:kern w:val="0"/>
          <w:sz w:val="27"/>
          <w:szCs w:val="27"/>
        </w:rPr>
        <w:pict/>
      </w:r>
      <w:bookmarkStart w:id="1" w:name="正文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各市民政局，各全区性基金会：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根据《中华人民共和国慈善法》《基金会管理条例》《基金会年度检查办法》等有关规定，为做好我区基金会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年度工作报告和年度检查工作，促进基金会健康发展，现将有关事项通知如下：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黑体" w:eastAsia="黑体" w:hAnsi="黑体" w:cs="宋体" w:hint="eastAsia"/>
          <w:kern w:val="0"/>
          <w:sz w:val="32"/>
          <w:szCs w:val="32"/>
        </w:rPr>
        <w:t>一、报送年度工作报告和参加年度检查单位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（一）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日前在全区各级民政部门登记或者认定为慈善组织的基金会，按照《中华人民共和国慈善法》要求报送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年度工作报告、审计报告和专项审计报告。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（二）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日前在全区各级民政部门登记但未认定为慈善组织的基金会，按照《基金会管理条例》要求报送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年度工作报告、审计报告和专项审计报告，并接受年度检查。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黑体" w:eastAsia="黑体" w:hAnsi="黑体" w:cs="宋体" w:hint="eastAsia"/>
          <w:kern w:val="0"/>
          <w:sz w:val="32"/>
          <w:szCs w:val="32"/>
        </w:rPr>
        <w:t>二、报送年度工作报告和年检工作要求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楷体_GB2312" w:eastAsia="楷体_GB2312" w:hAnsi="宋体" w:cs="宋体" w:hint="eastAsia"/>
          <w:kern w:val="0"/>
          <w:sz w:val="32"/>
          <w:szCs w:val="32"/>
        </w:rPr>
        <w:t>（一）组织统一财务审计。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自治区民政厅将委托会计师事务所对全区基金会进行财务审计，具体审计内容、审计单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lastRenderedPageBreak/>
        <w:t>位、审计时间和工作要求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请近期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关注广西社会组织网（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http://www.gxnpo.gov.cn/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）“通知公告”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栏有关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基金会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年度财务审计工作的通知。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楷体_GB2312" w:eastAsia="楷体_GB2312" w:hAnsi="宋体" w:cs="宋体" w:hint="eastAsia"/>
          <w:kern w:val="0"/>
          <w:sz w:val="32"/>
          <w:szCs w:val="32"/>
        </w:rPr>
        <w:t>（二）填写年度工作报告。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各基金会须及时登陆中国社会组织公共服务平台（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http://www.chinanpo.gov.cn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）“社会组织网上办事大厅”基金会专栏，输入用户名、密码后完整填写年度工作报告，并将基金会年度审计报告和专项审计报告原件扫描件上传。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楷体_GB2312" w:eastAsia="楷体_GB2312" w:hAnsi="宋体" w:cs="宋体" w:hint="eastAsia"/>
          <w:kern w:val="0"/>
          <w:sz w:val="32"/>
          <w:szCs w:val="32"/>
        </w:rPr>
        <w:t>（三）已登记或认定为慈善组织的基金会送交年报材料。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日前在全区各级民政部门登记或者认定为慈善组织的基金会，从系统中将已经填写的年度工作报告打印成纸质文本，由法定代表人、监事签名，加盖基金会印章，与年度审计报告和专项审计报告一并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送业务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主管单位初审盖章后，于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2019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日前送交各级民政部门。经自治区民政厅认定为慈善组织的基金会，将年报材料送自治区民政厅社会组织管理局（电话：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0771-2834597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）。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楷体_GB2312" w:eastAsia="楷体_GB2312" w:hAnsi="宋体" w:cs="宋体" w:hint="eastAsia"/>
          <w:kern w:val="0"/>
          <w:sz w:val="32"/>
          <w:szCs w:val="32"/>
        </w:rPr>
        <w:t>（四）未认定为慈善组织的基金会完成年检审核。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在全区各级民政部门登记但未认定为慈善组织的基金会，由各级民政部门对其已经提交的网上年检报告进行网上审核，并负责通知已通过网上审核的基金会参加现场年检。通过网上审核的基金会须将年检报告打印成纸质文本，与年度审计报告和专项审计报告一并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送业务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主管单位初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lastRenderedPageBreak/>
        <w:t>审后，于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2019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送各级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政务服务中心民政窗口进行现场年检并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作出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年检结论。现场年检须提交以下材料：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073BA3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经业务主管单位初审盖章的《基金会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年度工作报告》（一式一份）。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073BA3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《基金会法人登记证书》（正、副本）。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073BA3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年度财务审计报告和专项审计报告原件各一份。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</w:t>
      </w:r>
      <w:r w:rsidRPr="00073BA3">
        <w:rPr>
          <w:rFonts w:ascii="楷体_GB2312" w:eastAsia="楷体_GB2312" w:hAnsi="宋体" w:cs="宋体" w:hint="eastAsia"/>
          <w:kern w:val="0"/>
          <w:sz w:val="32"/>
          <w:szCs w:val="32"/>
        </w:rPr>
        <w:t>五）发布年度工作报告和结论。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各级民政部门对基金会报送的年度工作报告以及年检结论，及时通过中国社会组织网和其他渠道进行发布，接受社会公众监督。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黑体" w:eastAsia="黑体" w:hAnsi="黑体" w:cs="宋体" w:hint="eastAsia"/>
          <w:kern w:val="0"/>
          <w:sz w:val="32"/>
          <w:szCs w:val="32"/>
        </w:rPr>
        <w:t>三、其他事项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（一）各市民政局负责组织所辖县（市、区）民政部门做好基金会年度工作报告报送、基金会年报（年检）报告发布等工作。对参检基金会所填报的年度工作报告，须登录基金会年检系统后台（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http://www.chinanpo.gov.cn/shenpi/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）进行审核。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（二）对在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日前登记或者认定为慈善组织的基金会，各级民政部门根据需要确定一定比例进行抽查或者专项检查，对基金会业务活动、内部治理、信息公开、专项基金、对外投资等方面进行检查。在抽查和专项检查中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lastRenderedPageBreak/>
        <w:t>发现违法违规情形的，责令基金会进行整改；按照法律法规规章应当予以行政处罚的，要依法处罚。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对在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日以前未认定为慈善组织的基金会，各级民政部门应督促其尽快完成慈善组织认定，并在实施年度检查时，视情况进行抽查或者专项检查。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（三）基金会逾期不按要求报送年度工作报告、不参加财务审计、不参加年检的，民政部门将依据《中华人民共和国慈善法》《基金会管理条例》和《基金会年度检查办法》的有关规定进行处理。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（四）自治区民政厅登记的基金会现场年检地点及联系电话：南宁市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怡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宾路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号自治区政务服务中心一楼民政厅窗口，联系电话：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0771-5595524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、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0771-5595592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、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0771-5503701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。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基金会网上填报操作咨询电话：</w:t>
      </w:r>
      <w:r w:rsidRPr="00073BA3">
        <w:rPr>
          <w:rFonts w:ascii="Times New Roman" w:eastAsia="宋体" w:hAnsi="Times New Roman" w:cs="Times New Roman"/>
          <w:color w:val="000000"/>
          <w:kern w:val="0"/>
          <w:sz w:val="35"/>
          <w:szCs w:val="35"/>
        </w:rPr>
        <w:t>010-57585500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技术咨询微信号：基金会技术咨询（需进入填报系统后扫描</w:t>
      </w:r>
      <w:proofErr w:type="gramStart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二维码加入</w:t>
      </w:r>
      <w:proofErr w:type="gramEnd"/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）</w:t>
      </w:r>
    </w:p>
    <w:p w:rsid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rightChars="400" w:right="840" w:firstLine="480"/>
        <w:jc w:val="righ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rightChars="400" w:right="84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广西壮族自治区民政厅</w:t>
      </w:r>
    </w:p>
    <w:p w:rsidR="00073BA3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rightChars="500" w:right="105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2019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年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月</w:t>
      </w: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21</w:t>
      </w:r>
      <w:r w:rsidRPr="00073BA3">
        <w:rPr>
          <w:rFonts w:ascii="Times New Roman" w:eastAsia="仿宋_GB2312" w:hAnsi="宋体" w:cs="宋体" w:hint="eastAsia"/>
          <w:kern w:val="0"/>
          <w:sz w:val="32"/>
          <w:szCs w:val="32"/>
        </w:rPr>
        <w:t>日</w:t>
      </w:r>
      <w:bookmarkEnd w:id="1"/>
    </w:p>
    <w:p w:rsidR="00EB3C85" w:rsidRPr="00073BA3" w:rsidRDefault="00073BA3" w:rsidP="00073BA3">
      <w:pPr>
        <w:widowControl/>
        <w:shd w:val="clear" w:color="auto" w:fill="FFFFFF"/>
        <w:adjustRightInd w:val="0"/>
        <w:spacing w:before="100" w:beforeAutospacing="1" w:after="150" w:line="5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73BA3">
        <w:rPr>
          <w:rFonts w:ascii="Times New Roman" w:eastAsia="仿宋_GB2312" w:hAnsi="Times New Roman" w:cs="Times New Roman"/>
          <w:kern w:val="0"/>
          <w:sz w:val="32"/>
          <w:szCs w:val="32"/>
        </w:rPr>
        <w:t> </w:t>
      </w:r>
    </w:p>
    <w:sectPr w:rsidR="00EB3C85" w:rsidRPr="00073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A3"/>
    <w:rsid w:val="00011992"/>
    <w:rsid w:val="00073BA3"/>
    <w:rsid w:val="000E7EF2"/>
    <w:rsid w:val="000F20E0"/>
    <w:rsid w:val="000F573C"/>
    <w:rsid w:val="001003BB"/>
    <w:rsid w:val="0011694A"/>
    <w:rsid w:val="00146D2F"/>
    <w:rsid w:val="001903A4"/>
    <w:rsid w:val="001A5364"/>
    <w:rsid w:val="001B7068"/>
    <w:rsid w:val="001C5872"/>
    <w:rsid w:val="001D45FB"/>
    <w:rsid w:val="001E47FF"/>
    <w:rsid w:val="001E7B4A"/>
    <w:rsid w:val="001F1C42"/>
    <w:rsid w:val="001F29BA"/>
    <w:rsid w:val="00250931"/>
    <w:rsid w:val="002A356B"/>
    <w:rsid w:val="002C3420"/>
    <w:rsid w:val="002C5EE5"/>
    <w:rsid w:val="002D6270"/>
    <w:rsid w:val="002D77C9"/>
    <w:rsid w:val="003341B1"/>
    <w:rsid w:val="00350AB7"/>
    <w:rsid w:val="003C5F85"/>
    <w:rsid w:val="003F38CF"/>
    <w:rsid w:val="003F573B"/>
    <w:rsid w:val="004001C7"/>
    <w:rsid w:val="00407BA6"/>
    <w:rsid w:val="00416D90"/>
    <w:rsid w:val="00441E53"/>
    <w:rsid w:val="00444A52"/>
    <w:rsid w:val="0047070B"/>
    <w:rsid w:val="00486472"/>
    <w:rsid w:val="00494BEE"/>
    <w:rsid w:val="00503955"/>
    <w:rsid w:val="00506C7C"/>
    <w:rsid w:val="005448A0"/>
    <w:rsid w:val="00554F56"/>
    <w:rsid w:val="00567306"/>
    <w:rsid w:val="005674E8"/>
    <w:rsid w:val="005C122C"/>
    <w:rsid w:val="00606751"/>
    <w:rsid w:val="006162D1"/>
    <w:rsid w:val="006C0276"/>
    <w:rsid w:val="007167A9"/>
    <w:rsid w:val="007269FE"/>
    <w:rsid w:val="0073300B"/>
    <w:rsid w:val="00757846"/>
    <w:rsid w:val="007708E2"/>
    <w:rsid w:val="00774F60"/>
    <w:rsid w:val="0078757D"/>
    <w:rsid w:val="007911B2"/>
    <w:rsid w:val="007A767B"/>
    <w:rsid w:val="008308A3"/>
    <w:rsid w:val="008336E7"/>
    <w:rsid w:val="008407E4"/>
    <w:rsid w:val="008627A3"/>
    <w:rsid w:val="00881128"/>
    <w:rsid w:val="008E543C"/>
    <w:rsid w:val="008F70A2"/>
    <w:rsid w:val="00916EB2"/>
    <w:rsid w:val="00944281"/>
    <w:rsid w:val="00974C93"/>
    <w:rsid w:val="009B2051"/>
    <w:rsid w:val="009F410A"/>
    <w:rsid w:val="00A002B6"/>
    <w:rsid w:val="00A00DCD"/>
    <w:rsid w:val="00A20C26"/>
    <w:rsid w:val="00A35D1C"/>
    <w:rsid w:val="00A42F95"/>
    <w:rsid w:val="00A443B9"/>
    <w:rsid w:val="00A75C86"/>
    <w:rsid w:val="00AD0954"/>
    <w:rsid w:val="00AE2E01"/>
    <w:rsid w:val="00B31C9A"/>
    <w:rsid w:val="00BA7A13"/>
    <w:rsid w:val="00BA7C9C"/>
    <w:rsid w:val="00BD6522"/>
    <w:rsid w:val="00C21AC6"/>
    <w:rsid w:val="00C365B1"/>
    <w:rsid w:val="00C76AC6"/>
    <w:rsid w:val="00C969F4"/>
    <w:rsid w:val="00C9778E"/>
    <w:rsid w:val="00CC782A"/>
    <w:rsid w:val="00CC7A64"/>
    <w:rsid w:val="00CE5DCD"/>
    <w:rsid w:val="00CE69D3"/>
    <w:rsid w:val="00CF7401"/>
    <w:rsid w:val="00D02736"/>
    <w:rsid w:val="00D12F7C"/>
    <w:rsid w:val="00D32971"/>
    <w:rsid w:val="00D509A8"/>
    <w:rsid w:val="00DC1C16"/>
    <w:rsid w:val="00E1210D"/>
    <w:rsid w:val="00E75E2F"/>
    <w:rsid w:val="00EB3C85"/>
    <w:rsid w:val="00EC1128"/>
    <w:rsid w:val="00EE4B4D"/>
    <w:rsid w:val="00EF3717"/>
    <w:rsid w:val="00F675A9"/>
    <w:rsid w:val="00F95270"/>
    <w:rsid w:val="00FB22B9"/>
    <w:rsid w:val="00FD6657"/>
    <w:rsid w:val="00F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3B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3B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3B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3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8155">
          <w:marLeft w:val="0"/>
          <w:marRight w:val="0"/>
          <w:marTop w:val="0"/>
          <w:marBottom w:val="0"/>
          <w:divBdr>
            <w:top w:val="single" w:sz="6" w:space="11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78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5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文玉莲</dc:creator>
  <cp:lastModifiedBy>文玉莲</cp:lastModifiedBy>
  <cp:revision>1</cp:revision>
  <cp:lastPrinted>2020-04-26T08:13:00Z</cp:lastPrinted>
  <dcterms:created xsi:type="dcterms:W3CDTF">2020-04-26T08:12:00Z</dcterms:created>
  <dcterms:modified xsi:type="dcterms:W3CDTF">2020-04-26T08:13:00Z</dcterms:modified>
</cp:coreProperties>
</file>