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华文中宋" w:hAnsi="华文中宋" w:eastAsia="华文中宋" w:cs="华文中宋"/>
          <w:b/>
          <w:bCs/>
          <w:color w:val="000000"/>
          <w:sz w:val="52"/>
          <w:szCs w:val="52"/>
        </w:rPr>
      </w:pPr>
    </w:p>
    <w:p>
      <w:pPr>
        <w:pStyle w:val="4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  <w:lang w:eastAsia="zh-CN"/>
        </w:rPr>
        <w:t>先进社会组织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推 荐 审 批 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center"/>
        <w:rPr>
          <w:rFonts w:hint="eastAsia" w:ascii="宋体" w:eastAsia="宋体"/>
          <w:b/>
          <w:bCs/>
          <w:color w:val="000000"/>
          <w:spacing w:val="0"/>
          <w:sz w:val="52"/>
          <w:szCs w:val="52"/>
          <w:lang w:eastAsia="zh-CN"/>
        </w:rPr>
      </w:pPr>
      <w:bookmarkStart w:id="0" w:name="_GoBack"/>
      <w:r>
        <w:rPr>
          <w:rFonts w:hint="eastAsia" w:ascii="宋体" w:hAnsi="宋体" w:eastAsia="仿宋_GB2312" w:cs="宋体"/>
          <w:color w:val="000000"/>
          <w:spacing w:val="0"/>
          <w:sz w:val="36"/>
          <w:szCs w:val="36"/>
          <w:lang w:eastAsia="zh-CN"/>
        </w:rPr>
        <w:t>（全国性社会组织）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ascii="宋体" w:hAnsi="宋体" w:cs="宋体"/>
          <w:color w:val="000000"/>
          <w:sz w:val="36"/>
          <w:szCs w:val="36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7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  <w:lang w:val="en-US" w:eastAsia="zh-CN"/>
        </w:rPr>
        <w:t xml:space="preserve">         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  <w:lang w:eastAsia="zh-CN"/>
        </w:rPr>
        <w:t>社会组织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</w:rPr>
        <w:t>名称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hint="eastAsia" w:ascii="宋体" w:hAnsi="宋体" w:eastAsia="仿宋_GB2312" w:cs="宋体"/>
          <w:color w:val="000000"/>
          <w:sz w:val="36"/>
          <w:szCs w:val="36"/>
        </w:rPr>
        <w:t xml:space="preserve">    </w:t>
      </w:r>
      <w:r>
        <w:rPr>
          <w:rFonts w:hint="eastAsia" w:ascii="宋体" w:hAnsi="宋体" w:eastAsia="仿宋_GB2312" w:cs="宋体"/>
          <w:color w:val="000000"/>
          <w:spacing w:val="43"/>
          <w:sz w:val="36"/>
          <w:szCs w:val="36"/>
        </w:rPr>
        <w:t>推荐单位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1600" w:firstLineChars="500"/>
        <w:rPr>
          <w:rFonts w:hint="eastAsia" w:ascii="方正仿宋简体" w:hAnsi="宋体" w:eastAsia="仿宋_GB2312" w:cs="方正仿宋简体"/>
          <w:color w:val="00000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方正仿宋简体" w:hAnsi="宋体" w:eastAsia="仿宋_GB2312" w:cs="仿宋_GB2312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填报时间：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年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月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日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atLeast"/>
        <w:jc w:val="both"/>
        <w:textAlignment w:val="auto"/>
        <w:rPr>
          <w:rFonts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center"/>
        <w:rPr>
          <w:rFonts w:hint="eastAsia" w:eastAsia="黑体"/>
          <w:b w:val="0"/>
          <w:bCs/>
          <w:color w:val="000000"/>
          <w:sz w:val="36"/>
          <w:szCs w:val="36"/>
        </w:rPr>
      </w:pPr>
      <w:r>
        <w:rPr>
          <w:rFonts w:eastAsia="黑体"/>
          <w:b w:val="0"/>
          <w:bCs/>
          <w:color w:val="000000"/>
          <w:sz w:val="36"/>
          <w:szCs w:val="36"/>
        </w:rPr>
        <w:t xml:space="preserve">填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表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说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723" w:firstLineChars="200"/>
        <w:jc w:val="center"/>
        <w:textAlignment w:val="auto"/>
        <w:rPr>
          <w:rFonts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一、本表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全国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先进社会组织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推荐用表；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二、本表填写使用仿宋小四号字，数字统一使用阿拉伯数字；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三、“社会组织名称”、“业务主管单位”、“业务范围”、“统一社会信用代码”等，应与统一信用代码证书登载内容相一致；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四、已完成脱钩的社会组织，“业务主管单位”一栏填“无”，须填写“党建工作机构”；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五、“社会组织类别”一栏在“社会团体、社会服务机构（民办非企业单位）或基金会”中选择填写；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六、“工作人员”是指以社会组织工作为主要职业并直接从社会组织领取报酬的人员，主要包括与社会组织建立劳动关系应签订劳动合同的工作人员、返聘的离退休人员、劳务派遣人员，以及在原单位保留劳动关系被委派或受聘到社会组织工作的人员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七、未参加过社会组织评估的，“社会组织评估等级”一栏填“无”；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八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简要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事迹要求重点突出，字数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00字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以内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九、本表由社会组织负责人签字并加盖单位公章后，报业务主管单位审核推荐（无业主主管单位的，暂空）；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、本表上报一式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份，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打印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规格为A4纸。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190"/>
        <w:gridCol w:w="1970"/>
        <w:gridCol w:w="109"/>
        <w:gridCol w:w="106"/>
        <w:gridCol w:w="1895"/>
        <w:gridCol w:w="430"/>
        <w:gridCol w:w="852"/>
        <w:gridCol w:w="12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名称</w:t>
            </w:r>
          </w:p>
        </w:tc>
        <w:tc>
          <w:tcPr>
            <w:tcW w:w="66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统一社会信用代码</w:t>
            </w: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0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社会组织类别</w:t>
            </w:r>
          </w:p>
        </w:tc>
        <w:tc>
          <w:tcPr>
            <w:tcW w:w="25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登记管理机关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业务主管单位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党建工作机构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业务范围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工作人员数</w:t>
            </w:r>
          </w:p>
        </w:tc>
        <w:tc>
          <w:tcPr>
            <w:tcW w:w="19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w w:val="83"/>
                <w:sz w:val="24"/>
                <w:lang w:val="en-US" w:eastAsia="zh-CN"/>
              </w:rPr>
              <w:t>2019年年末净资产</w:t>
            </w:r>
          </w:p>
        </w:tc>
        <w:tc>
          <w:tcPr>
            <w:tcW w:w="254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2020年年末净资产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  <w:tc>
          <w:tcPr>
            <w:tcW w:w="2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85"/>
                <w:sz w:val="24"/>
                <w:szCs w:val="24"/>
                <w:lang w:eastAsia="zh-CN"/>
              </w:rPr>
              <w:t>社会组织评估等级</w:t>
            </w:r>
          </w:p>
        </w:tc>
        <w:tc>
          <w:tcPr>
            <w:tcW w:w="254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年检结果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（2016）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（2014）</w:t>
            </w: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（2017）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（2018）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（2019）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主要负责人姓名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秘书长姓名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联系人姓名</w:t>
            </w:r>
          </w:p>
        </w:tc>
        <w:tc>
          <w:tcPr>
            <w:tcW w:w="19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5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社会组织通讯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66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（含邮编）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获得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表彰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荣誉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情况</w:t>
            </w:r>
          </w:p>
        </w:tc>
        <w:tc>
          <w:tcPr>
            <w:tcW w:w="66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简要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90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both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7" w:hRule="atLeast"/>
          <w:jc w:val="center"/>
        </w:trPr>
        <w:tc>
          <w:tcPr>
            <w:tcW w:w="90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exact"/>
          <w:jc w:val="center"/>
        </w:trPr>
        <w:tc>
          <w:tcPr>
            <w:tcW w:w="2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申报意见</w:t>
            </w:r>
          </w:p>
        </w:tc>
        <w:tc>
          <w:tcPr>
            <w:tcW w:w="237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业务主管单位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审核推荐意见</w:t>
            </w:r>
          </w:p>
        </w:tc>
        <w:tc>
          <w:tcPr>
            <w:tcW w:w="21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exact"/>
          <w:jc w:val="center"/>
        </w:trPr>
        <w:tc>
          <w:tcPr>
            <w:tcW w:w="2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ind w:left="240" w:leftChars="0" w:hanging="240" w:hanging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民政部审批意见</w:t>
            </w:r>
          </w:p>
        </w:tc>
        <w:tc>
          <w:tcPr>
            <w:tcW w:w="681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080" w:firstLineChars="450"/>
              <w:jc w:val="right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960" w:firstLineChars="400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rightChars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 xml:space="preserve">      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仿宋_GB2312" w:hAnsi="黑体" w:eastAsia="仿宋_GB2312"/>
          <w:color w:val="000000"/>
          <w:sz w:val="32"/>
          <w:lang w:val="en-US" w:eastAsia="zh-CN"/>
        </w:rPr>
        <w:sectPr>
          <w:footerReference r:id="rId3" w:type="default"/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both"/>
        <w:rPr>
          <w:rFonts w:hint="eastAsia" w:ascii="仿宋_GB2312" w:hAnsi="黑体" w:eastAsia="仿宋_GB2312"/>
          <w:color w:val="000000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主标题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（上空2行，居中，2号方正小标宋简体）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——×××</w:t>
      </w:r>
      <w:r>
        <w:rPr>
          <w:rFonts w:hint="eastAsia" w:eastAsia="楷体_GB2312"/>
          <w:color w:val="000000"/>
          <w:sz w:val="32"/>
          <w:szCs w:val="32"/>
        </w:rPr>
        <w:t>（</w:t>
      </w:r>
      <w:r>
        <w:rPr>
          <w:rFonts w:hint="eastAsia" w:eastAsia="楷体_GB2312"/>
          <w:color w:val="000000"/>
          <w:sz w:val="32"/>
          <w:szCs w:val="32"/>
          <w:lang w:eastAsia="zh-CN"/>
        </w:rPr>
        <w:t>社会</w:t>
      </w:r>
      <w:r>
        <w:rPr>
          <w:rFonts w:hint="eastAsia" w:eastAsia="楷体_GB2312"/>
          <w:color w:val="000000"/>
          <w:sz w:val="32"/>
          <w:szCs w:val="32"/>
        </w:rPr>
        <w:t>组织名称）</w:t>
      </w:r>
      <w:r>
        <w:rPr>
          <w:rFonts w:eastAsia="楷体_GB2312"/>
          <w:color w:val="000000"/>
          <w:sz w:val="32"/>
          <w:szCs w:val="32"/>
        </w:rPr>
        <w:t>先进事迹材料</w:t>
      </w:r>
      <w:r>
        <w:rPr>
          <w:rFonts w:eastAsia="仿宋_GB2312"/>
          <w:color w:val="000000"/>
          <w:sz w:val="32"/>
          <w:szCs w:val="32"/>
        </w:rPr>
        <w:t>（居中，3号楷体）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（中间空1行）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一、××××××</w:t>
      </w:r>
      <w:r>
        <w:rPr>
          <w:rFonts w:eastAsia="仿宋_GB2312"/>
          <w:color w:val="000000"/>
          <w:sz w:val="32"/>
          <w:szCs w:val="32"/>
        </w:rPr>
        <w:t>（一级标题，3号黑体）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数字用Times New Roman字体。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（A4纸正反面打印；页码居中，采用“1”格式，4号宋体）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ind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4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推荐审批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</w:rPr>
        <w:t>表和事迹材料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请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将《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全国先进社会组织推荐审批表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》与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000字事迹材料合并为一个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ord文档，每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个社会组织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一个文档，保存为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 文档。文件命名为“推荐单位+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社会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组织名称”，如“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某某协会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”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（无业务主管单位的，不写推荐单位）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由推荐单位统一打包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发送至电子邮箱：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eastAsia="zh-CN"/>
        </w:rPr>
        <w:t>sgjzhc@mca.gov.cn。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ind w:firstLine="640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rPr>
          <w:rFonts w:hint="eastAsia" w:ascii="仿宋_GB2312" w:hAnsi="黑体" w:eastAsia="仿宋_GB2312"/>
          <w:color w:val="000000"/>
          <w:sz w:val="32"/>
          <w:lang w:val="en-US" w:eastAsia="zh-CN"/>
        </w:rPr>
        <w:sectPr>
          <w:footerReference r:id="rId4" w:type="default"/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4931410</wp:posOffset>
              </wp:positionH>
              <wp:positionV relativeFrom="paragraph">
                <wp:posOffset>-1068070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8.3pt;margin-top:-84.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FovHi1wAAAA0BAAAPAAAAAAAAAAEAIAAAACIAAABkcnMvZG93bnJldi54&#10;bWxQSwECFAAUAAAACACHTuJAyfd88cIBAACOAwAADgAAAAAAAAABACAAAAAm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t>17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4931410</wp:posOffset>
              </wp:positionH>
              <wp:positionV relativeFrom="paragraph">
                <wp:posOffset>-1068070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8.3pt;margin-top:-84.1pt;height:144pt;width:144pt;mso-position-horizontal-relative:margin;mso-wrap-style:none;z-index:251660288;mso-width-relative:page;mso-height-relative:page;" filled="f" stroked="f" coordsize="21600,21600" o:gfxdata="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FovHi1wAAAA0BAAAPAAAAAAAAAAEAIAAAACIAAABkcnMvZG93bnJldi54&#10;bWxQSwECFAAUAAAACACHTuJASBe/qcIBAACOAwAADgAAAAAAAAABACAAAAAm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F75F5"/>
    <w:rsid w:val="141F75F5"/>
    <w:rsid w:val="6F535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2021-09-06T09:00:00Z</dcterms:created>
  <dc:creator>依一</dc:creator>
  <cp:lastModifiedBy>依一</cp:lastModifiedBy>
  <dcterms:modified xsi:type="dcterms:W3CDTF">2021-09-06T09:06:00Z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2CC550F7878243D38C7F9AE4856E9787</vt:lpwstr>
  </property>
</Properties>
</file>